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94" w:rsidRDefault="00297B49">
      <w:hyperlink r:id="rId4" w:history="1">
        <w:r w:rsidRPr="00C803C0">
          <w:rPr>
            <w:rStyle w:val="a3"/>
          </w:rPr>
          <w:t>http://nac.gov.ru/terrorizmu-net/kompleksnyy-plan-protivodeystviya-ideologii-terrorizma-v.html</w:t>
        </w:r>
      </w:hyperlink>
    </w:p>
    <w:p w:rsidR="00297B49" w:rsidRDefault="00297B49">
      <w:bookmarkStart w:id="0" w:name="_GoBack"/>
      <w:bookmarkEnd w:id="0"/>
    </w:p>
    <w:sectPr w:rsidR="0029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F4"/>
    <w:rsid w:val="00297B49"/>
    <w:rsid w:val="006B33F4"/>
    <w:rsid w:val="00C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39B9"/>
  <w15:chartTrackingRefBased/>
  <w15:docId w15:val="{0AF27BCE-6C6F-451F-92AC-D31736CA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terrorizmu-net/kompleksnyy-plan-protivodeystviya-ideologii-terrorizma-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2023-06-11T00:24:00Z</dcterms:created>
  <dcterms:modified xsi:type="dcterms:W3CDTF">2023-06-11T00:24:00Z</dcterms:modified>
</cp:coreProperties>
</file>